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C7E" w:rsidRPr="00CB6C7E" w:rsidRDefault="00CB6C7E" w:rsidP="00CB6C7E">
      <w:p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drawing>
          <wp:inline distT="0" distB="0" distL="0" distR="0">
            <wp:extent cx="5334000" cy="504825"/>
            <wp:effectExtent l="19050" t="0" r="0" b="0"/>
            <wp:docPr id="1" name="Resim 1" descr="http://mevzuat.meb.gov.tr/mevzu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vzuat.meb.gov.tr/mevzuat.gif"/>
                    <pic:cNvPicPr>
                      <a:picLocks noChangeAspect="1" noChangeArrowheads="1"/>
                    </pic:cNvPicPr>
                  </pic:nvPicPr>
                  <pic:blipFill>
                    <a:blip r:embed="rId4" cstate="print"/>
                    <a:srcRect/>
                    <a:stretch>
                      <a:fillRect/>
                    </a:stretch>
                  </pic:blipFill>
                  <pic:spPr bwMode="auto">
                    <a:xfrm>
                      <a:off x="0" y="0"/>
                      <a:ext cx="5334000" cy="504825"/>
                    </a:xfrm>
                    <a:prstGeom prst="rect">
                      <a:avLst/>
                    </a:prstGeom>
                    <a:noFill/>
                    <a:ln w="9525">
                      <a:noFill/>
                      <a:miter lim="800000"/>
                      <a:headEnd/>
                      <a:tailEnd/>
                    </a:ln>
                  </pic:spPr>
                </pic:pic>
              </a:graphicData>
            </a:graphic>
          </wp:inline>
        </w:drawing>
      </w:r>
    </w:p>
    <w:tbl>
      <w:tblPr>
        <w:tblW w:w="8775" w:type="dxa"/>
        <w:jc w:val="center"/>
        <w:tblCellSpacing w:w="15" w:type="dxa"/>
        <w:shd w:val="clear" w:color="auto" w:fill="FFFFFF"/>
        <w:tblCellMar>
          <w:top w:w="15" w:type="dxa"/>
          <w:left w:w="15" w:type="dxa"/>
          <w:bottom w:w="15" w:type="dxa"/>
          <w:right w:w="15" w:type="dxa"/>
        </w:tblCellMar>
        <w:tblLook w:val="04A0"/>
      </w:tblPr>
      <w:tblGrid>
        <w:gridCol w:w="8775"/>
      </w:tblGrid>
      <w:tr w:rsidR="00CB6C7E" w:rsidRPr="00CB6C7E" w:rsidTr="00CB6C7E">
        <w:trPr>
          <w:tblCellSpacing w:w="15" w:type="dxa"/>
          <w:jc w:val="center"/>
        </w:trPr>
        <w:tc>
          <w:tcPr>
            <w:tcW w:w="8835" w:type="dxa"/>
            <w:shd w:val="clear" w:color="auto" w:fill="FFFFFF"/>
            <w:vAlign w:val="center"/>
            <w:hideMark/>
          </w:tcPr>
          <w:p w:rsidR="00CB6C7E" w:rsidRPr="00CB6C7E" w:rsidRDefault="00CB6C7E" w:rsidP="00CB6C7E">
            <w:pPr>
              <w:spacing w:before="100" w:beforeAutospacing="1" w:after="100" w:afterAutospacing="1" w:line="240" w:lineRule="auto"/>
              <w:jc w:val="center"/>
              <w:rPr>
                <w:rFonts w:ascii="Verdana" w:eastAsia="Times New Roman" w:hAnsi="Verdana" w:cs="Times New Roman"/>
                <w:b/>
                <w:bCs/>
                <w:caps/>
                <w:color w:val="000000"/>
                <w:sz w:val="16"/>
                <w:szCs w:val="16"/>
                <w:lang w:eastAsia="tr-TR"/>
              </w:rPr>
            </w:pPr>
            <w:r w:rsidRPr="00CB6C7E">
              <w:rPr>
                <w:rFonts w:ascii="Verdana" w:eastAsia="Times New Roman" w:hAnsi="Verdana" w:cs="Times New Roman"/>
                <w:b/>
                <w:bCs/>
                <w:caps/>
                <w:color w:val="000000"/>
                <w:sz w:val="16"/>
                <w:szCs w:val="16"/>
                <w:lang w:eastAsia="tr-TR"/>
              </w:rPr>
              <w:t>TAŞINIR MAL YÖNETMELİĞİ GENEL TEBLİĞİ</w:t>
            </w:r>
            <w:r w:rsidRPr="00CB6C7E">
              <w:rPr>
                <w:rFonts w:ascii="Verdana" w:eastAsia="Times New Roman" w:hAnsi="Verdana" w:cs="Times New Roman"/>
                <w:b/>
                <w:bCs/>
                <w:caps/>
                <w:color w:val="000000"/>
                <w:sz w:val="16"/>
                <w:szCs w:val="16"/>
                <w:lang w:eastAsia="tr-TR"/>
              </w:rPr>
              <w:br/>
              <w:t>(SAYI: 1)</w:t>
            </w:r>
          </w:p>
        </w:tc>
      </w:tr>
      <w:tr w:rsidR="00CB6C7E" w:rsidRPr="00CB6C7E" w:rsidTr="00CB6C7E">
        <w:trPr>
          <w:trHeight w:val="900"/>
          <w:tblCellSpacing w:w="15" w:type="dxa"/>
          <w:jc w:val="center"/>
        </w:trPr>
        <w:tc>
          <w:tcPr>
            <w:tcW w:w="0" w:type="auto"/>
            <w:shd w:val="clear" w:color="auto" w:fill="FFFFFF"/>
            <w:vAlign w:val="center"/>
            <w:hideMark/>
          </w:tcPr>
          <w:p w:rsidR="00CB6C7E" w:rsidRPr="00CB6C7E" w:rsidRDefault="00CB6C7E" w:rsidP="00CB6C7E">
            <w:pPr>
              <w:spacing w:before="100" w:beforeAutospacing="1" w:after="100" w:afterAutospacing="1" w:line="240" w:lineRule="auto"/>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 </w:t>
            </w:r>
          </w:p>
          <w:tbl>
            <w:tblPr>
              <w:tblW w:w="4050" w:type="dxa"/>
              <w:tblCellSpacing w:w="7" w:type="dxa"/>
              <w:shd w:val="clear" w:color="auto" w:fill="FFFFFF"/>
              <w:tblCellMar>
                <w:top w:w="15" w:type="dxa"/>
                <w:left w:w="15" w:type="dxa"/>
                <w:bottom w:w="15" w:type="dxa"/>
                <w:right w:w="15" w:type="dxa"/>
              </w:tblCellMar>
              <w:tblLook w:val="04A0"/>
            </w:tblPr>
            <w:tblGrid>
              <w:gridCol w:w="1911"/>
              <w:gridCol w:w="2139"/>
            </w:tblGrid>
            <w:tr w:rsidR="00CB6C7E" w:rsidRPr="00CB6C7E">
              <w:trPr>
                <w:tblCellSpacing w:w="7" w:type="dxa"/>
              </w:trPr>
              <w:tc>
                <w:tcPr>
                  <w:tcW w:w="1860" w:type="dxa"/>
                  <w:shd w:val="clear" w:color="auto" w:fill="FFFFFF"/>
                  <w:vAlign w:val="center"/>
                  <w:hideMark/>
                </w:tcPr>
                <w:p w:rsidR="00CB6C7E" w:rsidRPr="00CB6C7E" w:rsidRDefault="00CB6C7E" w:rsidP="00CB6C7E">
                  <w:pPr>
                    <w:spacing w:after="0" w:line="240" w:lineRule="auto"/>
                    <w:rPr>
                      <w:rFonts w:ascii="Verdana" w:eastAsia="Times New Roman" w:hAnsi="Verdana" w:cs="Times New Roman"/>
                      <w:b/>
                      <w:bCs/>
                      <w:color w:val="000000"/>
                      <w:sz w:val="16"/>
                      <w:szCs w:val="16"/>
                      <w:lang w:eastAsia="tr-TR"/>
                    </w:rPr>
                  </w:pPr>
                  <w:r w:rsidRPr="00CB6C7E">
                    <w:rPr>
                      <w:rFonts w:ascii="Verdana" w:eastAsia="Times New Roman" w:hAnsi="Verdana" w:cs="Times New Roman"/>
                      <w:b/>
                      <w:bCs/>
                      <w:color w:val="000000"/>
                      <w:sz w:val="16"/>
                      <w:szCs w:val="16"/>
                      <w:lang w:eastAsia="tr-TR"/>
                    </w:rPr>
                    <w:t>Resmî Gazete</w:t>
                  </w:r>
                </w:p>
              </w:tc>
              <w:tc>
                <w:tcPr>
                  <w:tcW w:w="2085" w:type="dxa"/>
                  <w:shd w:val="clear" w:color="auto" w:fill="FFFFFF"/>
                  <w:vAlign w:val="center"/>
                  <w:hideMark/>
                </w:tcPr>
                <w:p w:rsidR="00CB6C7E" w:rsidRPr="00CB6C7E" w:rsidRDefault="00CB6C7E" w:rsidP="00CB6C7E">
                  <w:pPr>
                    <w:spacing w:after="0" w:line="240" w:lineRule="auto"/>
                    <w:rPr>
                      <w:rFonts w:ascii="Verdana" w:eastAsia="Times New Roman" w:hAnsi="Verdana" w:cs="Times New Roman"/>
                      <w:b/>
                      <w:bCs/>
                      <w:color w:val="000000"/>
                      <w:sz w:val="16"/>
                      <w:szCs w:val="16"/>
                      <w:lang w:eastAsia="tr-TR"/>
                    </w:rPr>
                  </w:pPr>
                  <w:r w:rsidRPr="00CB6C7E">
                    <w:rPr>
                      <w:rFonts w:ascii="Verdana" w:eastAsia="Times New Roman" w:hAnsi="Verdana" w:cs="Times New Roman"/>
                      <w:b/>
                      <w:bCs/>
                      <w:color w:val="000000"/>
                      <w:sz w:val="16"/>
                      <w:szCs w:val="16"/>
                      <w:lang w:eastAsia="tr-TR"/>
                    </w:rPr>
                    <w:t>:08.09.2007/26637</w:t>
                  </w:r>
                </w:p>
              </w:tc>
            </w:tr>
          </w:tbl>
          <w:p w:rsidR="00CB6C7E" w:rsidRPr="00CB6C7E" w:rsidRDefault="00CB6C7E" w:rsidP="00CB6C7E">
            <w:pPr>
              <w:spacing w:before="100" w:beforeAutospacing="1" w:after="100" w:afterAutospacing="1" w:line="240" w:lineRule="auto"/>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 </w:t>
            </w:r>
          </w:p>
          <w:p w:rsidR="00CB6C7E" w:rsidRPr="00CB6C7E" w:rsidRDefault="00CB6C7E" w:rsidP="00CB6C7E">
            <w:pPr>
              <w:spacing w:before="100" w:beforeAutospacing="1" w:after="100" w:afterAutospacing="1" w:line="240" w:lineRule="auto"/>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 </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b/>
                <w:bCs/>
                <w:color w:val="000000"/>
                <w:sz w:val="16"/>
                <w:lang w:eastAsia="tr-TR"/>
              </w:rPr>
              <w:t>1. Amaç, dayanak ve kapsam</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(1) Bu Tebliğ, düzenleyici ve denetleyici kurumlar hariç olmak üzere genel yönetim kapsamındaki kamu idarelerinin elinde bulunan ihtiyaç fazlası taşınırların, kapsamdaki diğer kamu idarelerine bedelsiz devredilmesine ilişkin usûl ve esaslar ile devredilemeyecek taşınırların belirlenmesi amacıyla, 10/12/2003 tarihli ve 5018 sayılı Kamu Malî Yönetimi ve Kontrol Kanununun 45 inci maddesi ile 2006/11545 sayılı Bakanlar Kurulu Kararıyla 18/1/2007 tarihli ve 26407 sayılı Resmî Gazetede yayımlanarak yürürlüğe konulan Taşınır Mal Yönetmeliğinin 31 inci maddesinin Bakanlığımıza verdiği yetkiye dayanılarak hazırlanmıştır.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b/>
                <w:bCs/>
                <w:color w:val="000000"/>
                <w:sz w:val="16"/>
                <w:lang w:eastAsia="tr-TR"/>
              </w:rPr>
              <w:t>2. İhtiyaç fazlası taşınırlar ve bedelsiz devre ilişkin genel esaslar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(1) 5018 sayılı Kanunla oluşturulan yeni malî yönetim sisteminde; kamu idarelerinin, ihtiyaçlarını stratejik planlarına, yıllık amaç ve hedefleri ile performans göstergelerine dayanarak planlamaları ve bütçeleştirmeleri; sağlanan kaynakları etkin, verimli ve ekonomik bir şekilde kullanmaları temel ilkedir.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(2) Adı geçen Kanunun 8 inci maddesinde, her türlü kamu kaynağının elde edilmesi ve kullanılmasında görevli ve yetkili olanların kaynakların etkili, ekonomik, verimli olarak elde edilmesinden ve kullanılmasından sorumlu ve bu hususlarda yetkili kılınmış mercilere hesap vermek zorunda oldukları hükme bağlanmış; Taşınır Mal Yönetmeliğinin 5 inci maddesinde de bu husus vurgulanmıştır.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(3) Bu çerçevede kamu idareleri, ihtiyaç fazlası taşınır oluşmaması için gerekli tedbirleri almakla yükümlüdürler.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(4) Bununla birlikte, zorunlu veya öngörülemeyen sebeplerle ortaya çıkan ve yapılan araştırma ve değerlendirmeler sonucunda idarenin merkez ve taşra birimleri itibarıyla kullanım imkanı olmadığı anlaşılan taşınırlar "ihtiyaç fazlası taşınır" olarak kabul edilecek ve diğer kamu idarelerine bu Tebliğde belirlenen usûl ve esaslara bağlı kalmak suretiyle bedelsiz devredebilecektir. Kamu idareleri, ihtiyaç duydukları taşınırları öncelikle diğer idarelerdeki ihtiyaç fazlası taşınırlardan karşılamak suretiyle temin etmeleri esas olup, bu şekilde karşılamaları halinde, satın alma yoluna gitmeyecekler ve bu ihtiyaçları için ödenek veya kaynak ayrılması talebinde bulunmayacaklardır.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(5) Kamu kaynağının verimli kullanılması ve kamuda tasarruf sağlanması bakımından ihtiyaç fazlası taşınırların kamu idareleri arasında bedelsiz devredilmesinin etkin bir şekilde uygulanması büyük önem taşımaktadır. Bu nedenle, Bakanlığımız (Muhasebat Genel Müdürlüğü) www.muhasebat.gov.tr web adresinde İhtiyaç Fazlası Taşınır Sorgu Ekranı oluşturulmuştur. Kamu idareleri, tespit etmiş oldukları ihtiyaç fazlası taşınırlarının girişlerini, bu Tebliğin bedelsiz devre ilişkin şartlar başlıklı üçüncü bölümünün birinci fıkrasının (a) bendinin (3) numaralı alt bendinde belirtilen tüketim malzemeleri hariç olmak üzere, say2000i kapsamındaki muhasebe birimleri aracılığıyla İhtiyaç Fazlası Taşınır Sorgu Ekranı kullanılmak suretiyle bu ekranda yapılacak açıklamalar çerçevesinde gerçekleştireceklerdir.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b/>
                <w:bCs/>
                <w:color w:val="000000"/>
                <w:sz w:val="16"/>
                <w:lang w:eastAsia="tr-TR"/>
              </w:rPr>
              <w:t>3. Bedelsiz devre ilişkin şartlar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(1) İhtiyaç fazlası olduğu tespit edilen taşınırların diğer kamu idarelerine bedelsiz devredilmesinde aşağıdaki şartlar aranacaktır: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 xml:space="preserve">a) Taşınırlar, kayıtlara alınış tarihi itibarıyla beş yılını tamamlamış olmalıdır. Ancak, aşağıda </w:t>
            </w:r>
            <w:r w:rsidRPr="00CB6C7E">
              <w:rPr>
                <w:rFonts w:ascii="Verdana" w:eastAsia="Times New Roman" w:hAnsi="Verdana" w:cs="Times New Roman"/>
                <w:color w:val="000000"/>
                <w:sz w:val="16"/>
                <w:szCs w:val="16"/>
                <w:lang w:eastAsia="tr-TR"/>
              </w:rPr>
              <w:lastRenderedPageBreak/>
              <w:t>belirtilen durumlarda beş yıl şartı aranmayacaktır.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1) Kamu idarelerince araştırma ve geliştirme amacıyla yürütülen veya desteklenen projelerin gerçekleştirilmesi için edinilen ve proje çalışmalarının tamamlanmasından sonra sözleşme hükümlerine dayanılarak idareye devredilen taşınırlardan idarece kullanılmasına ihtiyaç duyulmayanlar.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2) Uluslararası organizasyonların gerçekleştirilmesi için yapılan toplantı, konferans, tanıtım, spor, yarışma, gösteri, sergi ve benzeri faaliyetler için alınmış olan taşınırlardan söz konusu faaliyetler tamamlandıktan sonra idarece kullanılmasına ihtiyaç duyulmayanlar.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3) İdarece kullanım imkanı bulunmadığı gibi diğer idarelere devredilmediği takdirde çürüme, bozulma veya kullanım süresinin dolması gibi nedenlerle bir daha kullanılamayacak olan ya da diğer zorunlu sebeplerle devredilmesi gereken tüketim malzemeleri.</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b) İdarenin ihtiyaç duymaması nedeniyle devrettiği taşınıra, devralacak idarece ihtiyaç duyulmalı ve kullanılmasında yarar görülmelidir.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c) İhtiyaç fazlası taşınırlar, devralacak idareye bakım, onarım ve taşıma giderleri yönünden ekonomik olmayan malî külfetler getirmemelidir. Beş yılını tamamladığı halde devralmak isteyen idare açısından bakım, onarım ve taşıma giderleri nedeniyle devri ekonomik olmayan ve kullanılmasında fayda görülmeyen taşınırlar devir işlemine konu edilmeyecek, bu tür taşınırlar, kuruluşların tabi oldukları mevzuat hükümlerine göre satılmak veya imha edilmek suretiyle tasfiye edilecektir.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ç) Devredilecek taşınırların devralacak idare tarafından taşınması esastır; ancak zorunlu durumlarda devreden idare tarafından da taşıtılabilir.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d) Kamu idarelerinin yapmış olduğu taşıma giderleri taşınırın değeri ile ilişkilendirilmez.</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e) Mahalli idarelerde ortaya çıkan ihtiyaç fazlası taşınırların, diğer idarelere devrinde ilgisine göre valinin, belediye başkanının veya birlik başkanının onayı aranacaktır.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f) Taşınır devirleri, Bakanlığımızca (Muhasebat Genel Müdürlüğü) yayımlanan Parasal Sınırlar ve Oranlar Hakkındaki Genel Tebliğinde belirlenen limitler dikkate alınarak harcama yetkilisi veya üst yöneticinin onayı ile yapılacaktır.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(2) Devrine karar verilen taşınır için iki nüsha Ek-1 form (Taşınır Devrine İlişkin Protokol) düzenlenecek ve söz konusu taşınırlar, Yönetmelik hükümleri gereğince gerekli işlemler yapıldıktan sonra devredilecek ve devralınacaktır.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b/>
                <w:bCs/>
                <w:color w:val="000000"/>
                <w:sz w:val="16"/>
                <w:lang w:eastAsia="tr-TR"/>
              </w:rPr>
              <w:t>4. Devredilemeyecek taşınırlar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(1) Taşıt ve iş makineleri, ihtiyaç fazlası taşınıra konu edilmeyecek ve devredilmeyecektir.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(2) Ancak, idarece ihtiyaç duyulmadığından diğer idarelere bedelsiz devredilmesinde yarar görülenlerin devri, merkezi yönetim kapsamındaki kamu idarelerince Bakanlığımızın; mahalli idarelerde meclis kararlarına bağlı olarak, sosyal güvenlik kuruluşlarınca ise ilgili Bakanlığın teklifi üzerine, Bakanlığımızın uygun görüşünün alınması suretiyle yapılacaktır.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(3) Kamu idarelerince araştırma ve geliştirme amacıyla yürütülen veya desteklenen projelerin gerçekleştirilmesi için edinilen ve proje çalışmalarının tamamlanmasından sonra sözleşme hükümlerine dayanılarak idareye devredilen taşıt ve iş makinelerinin diğer kamu idarelerine devrinde de bu madde hükmü uygulanacaktır.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b/>
                <w:bCs/>
                <w:color w:val="000000"/>
                <w:sz w:val="16"/>
                <w:lang w:eastAsia="tr-TR"/>
              </w:rPr>
              <w:t>5. Yürürlük</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(1) 20/2/2004 tarihli ve 25379 mükerrer sayılı Resmî Gazetede yayımlanan 11 sıra no.lu Muhasebat Genel Müdürlüğü Genel Tebliği ile ekleri yürürlükten kaldırılmıştır.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(2) Bu Tebliğ, yayımı tarihinde yürürlüğe girer.</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 </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lastRenderedPageBreak/>
              <w:t>________________________________________</w:t>
            </w:r>
          </w:p>
          <w:p w:rsidR="00CB6C7E" w:rsidRPr="00CB6C7E" w:rsidRDefault="00CB6C7E" w:rsidP="00CB6C7E">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 </w:t>
            </w:r>
          </w:p>
          <w:p w:rsidR="00CB6C7E" w:rsidRPr="00CB6C7E" w:rsidRDefault="00CB6C7E" w:rsidP="00CB6C7E">
            <w:pPr>
              <w:shd w:val="clear" w:color="auto" w:fill="FFFFFF"/>
              <w:spacing w:before="100" w:beforeAutospacing="1" w:after="100" w:afterAutospacing="1" w:line="240" w:lineRule="auto"/>
              <w:rPr>
                <w:rFonts w:ascii="Verdana" w:eastAsia="Times New Roman" w:hAnsi="Verdana" w:cs="Times New Roman"/>
                <w:color w:val="000000"/>
                <w:sz w:val="16"/>
                <w:szCs w:val="16"/>
                <w:lang w:eastAsia="tr-TR"/>
              </w:rPr>
            </w:pPr>
            <w:hyperlink r:id="rId5" w:history="1">
              <w:r>
                <w:rPr>
                  <w:rFonts w:ascii="Verdana" w:eastAsia="Times New Roman" w:hAnsi="Verdana" w:cs="Times New Roman"/>
                  <w:noProof/>
                  <w:color w:val="0000FF"/>
                  <w:sz w:val="16"/>
                  <w:szCs w:val="16"/>
                  <w:lang w:eastAsia="tr-TR"/>
                </w:rPr>
                <w:drawing>
                  <wp:inline distT="0" distB="0" distL="0" distR="0">
                    <wp:extent cx="314325" cy="314325"/>
                    <wp:effectExtent l="0" t="0" r="0" b="0"/>
                    <wp:docPr id="2" name="Resim 2" descr="http://mevzuat.meb.gov.tr/images/winzip.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vzuat.meb.gov.tr/images/winzip.gif">
                              <a:hlinkClick r:id="rId5"/>
                            </pic:cNvPr>
                            <pic:cNvPicPr>
                              <a:picLocks noChangeAspect="1" noChangeArrowheads="1"/>
                            </pic:cNvPicPr>
                          </pic:nvPicPr>
                          <pic:blipFill>
                            <a:blip r:embed="rId6" cstate="print"/>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CB6C7E">
                <w:rPr>
                  <w:rFonts w:ascii="Verdana" w:eastAsia="Times New Roman" w:hAnsi="Verdana" w:cs="Times New Roman"/>
                  <w:b/>
                  <w:bCs/>
                  <w:color w:val="0000FF"/>
                  <w:sz w:val="16"/>
                  <w:u w:val="single"/>
                  <w:lang w:eastAsia="tr-TR"/>
                </w:rPr>
                <w:t>Ek-1 TAŞINIR DEVRİNE İLİŞKİN PROTOKOL</w:t>
              </w:r>
            </w:hyperlink>
          </w:p>
          <w:p w:rsidR="00CB6C7E" w:rsidRPr="00CB6C7E" w:rsidRDefault="00CB6C7E" w:rsidP="00CB6C7E">
            <w:pPr>
              <w:shd w:val="clear" w:color="auto" w:fill="FFFFFF"/>
              <w:spacing w:before="100" w:beforeAutospacing="1" w:after="100" w:afterAutospacing="1" w:line="240" w:lineRule="auto"/>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 </w:t>
            </w:r>
          </w:p>
          <w:p w:rsidR="00CB6C7E" w:rsidRPr="00CB6C7E" w:rsidRDefault="00CB6C7E" w:rsidP="00CB6C7E">
            <w:pPr>
              <w:spacing w:before="100" w:beforeAutospacing="1" w:after="100" w:afterAutospacing="1" w:line="240" w:lineRule="auto"/>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 </w:t>
            </w:r>
          </w:p>
          <w:p w:rsidR="00CB6C7E" w:rsidRPr="00CB6C7E" w:rsidRDefault="00CB6C7E" w:rsidP="00CB6C7E">
            <w:pPr>
              <w:spacing w:before="100" w:beforeAutospacing="1" w:after="100" w:afterAutospacing="1" w:line="240" w:lineRule="auto"/>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 </w:t>
            </w:r>
          </w:p>
          <w:p w:rsidR="00CB6C7E" w:rsidRPr="00CB6C7E" w:rsidRDefault="00CB6C7E" w:rsidP="00CB6C7E">
            <w:pPr>
              <w:spacing w:before="100" w:beforeAutospacing="1" w:after="100" w:afterAutospacing="1" w:line="240" w:lineRule="auto"/>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 </w:t>
            </w:r>
          </w:p>
          <w:p w:rsidR="00CB6C7E" w:rsidRPr="00CB6C7E" w:rsidRDefault="00CB6C7E" w:rsidP="00CB6C7E">
            <w:pPr>
              <w:spacing w:before="100" w:beforeAutospacing="1" w:after="100" w:afterAutospacing="1" w:line="240" w:lineRule="auto"/>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t> </w:t>
            </w:r>
          </w:p>
        </w:tc>
      </w:tr>
      <w:tr w:rsidR="00CB6C7E" w:rsidRPr="00CB6C7E" w:rsidTr="00CB6C7E">
        <w:trPr>
          <w:tblCellSpacing w:w="15" w:type="dxa"/>
          <w:jc w:val="center"/>
        </w:trPr>
        <w:tc>
          <w:tcPr>
            <w:tcW w:w="0" w:type="auto"/>
            <w:shd w:val="clear" w:color="auto" w:fill="FFFFFF"/>
            <w:vAlign w:val="center"/>
            <w:hideMark/>
          </w:tcPr>
          <w:p w:rsidR="00CB6C7E" w:rsidRPr="00CB6C7E" w:rsidRDefault="00CB6C7E" w:rsidP="00CB6C7E">
            <w:pPr>
              <w:spacing w:after="0" w:line="240" w:lineRule="auto"/>
              <w:rPr>
                <w:rFonts w:ascii="Verdana" w:eastAsia="Times New Roman" w:hAnsi="Verdana" w:cs="Times New Roman"/>
                <w:color w:val="000000"/>
                <w:sz w:val="16"/>
                <w:szCs w:val="16"/>
                <w:lang w:eastAsia="tr-TR"/>
              </w:rPr>
            </w:pPr>
            <w:r w:rsidRPr="00CB6C7E">
              <w:rPr>
                <w:rFonts w:ascii="Verdana" w:eastAsia="Times New Roman" w:hAnsi="Verdana" w:cs="Times New Roman"/>
                <w:color w:val="000000"/>
                <w:sz w:val="16"/>
                <w:szCs w:val="16"/>
                <w:lang w:eastAsia="tr-TR"/>
              </w:rPr>
              <w:lastRenderedPageBreak/>
              <w:t> </w:t>
            </w:r>
          </w:p>
        </w:tc>
      </w:tr>
    </w:tbl>
    <w:p w:rsidR="008D6929" w:rsidRDefault="008D6929"/>
    <w:sectPr w:rsidR="008D6929" w:rsidSect="008D69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B6C7E"/>
    <w:rsid w:val="008D6929"/>
    <w:rsid w:val="00CB6C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B6C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
    <w:name w:val="baslık"/>
    <w:basedOn w:val="Normal"/>
    <w:rsid w:val="00CB6C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f">
    <w:name w:val="paraf"/>
    <w:basedOn w:val="Normal"/>
    <w:rsid w:val="00CB6C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B6C7E"/>
    <w:rPr>
      <w:b/>
      <w:bCs/>
    </w:rPr>
  </w:style>
  <w:style w:type="paragraph" w:customStyle="1" w:styleId="meb">
    <w:name w:val="meb"/>
    <w:basedOn w:val="Normal"/>
    <w:rsid w:val="00CB6C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B6C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6C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4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mevzuat.meb.gov.tr/html/zip/yon26637_0ek1.zip" TargetMode="Externa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dc:creator>
  <cp:keywords/>
  <dc:description/>
  <cp:lastModifiedBy>Melek</cp:lastModifiedBy>
  <cp:revision>3</cp:revision>
  <dcterms:created xsi:type="dcterms:W3CDTF">2017-12-13T20:48:00Z</dcterms:created>
  <dcterms:modified xsi:type="dcterms:W3CDTF">2017-12-13T20:48:00Z</dcterms:modified>
</cp:coreProperties>
</file>